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CB38E" w14:textId="6830B3B5" w:rsidR="00E15089" w:rsidRPr="00060F3B" w:rsidRDefault="00E15089" w:rsidP="00060F3B">
      <w:pPr>
        <w:jc w:val="center"/>
        <w:rPr>
          <w:b/>
          <w:bCs/>
          <w:u w:val="single"/>
        </w:rPr>
      </w:pPr>
      <w:r w:rsidRPr="00060F3B">
        <w:rPr>
          <w:b/>
          <w:bCs/>
          <w:u w:val="single"/>
        </w:rPr>
        <w:t>FST MBDR-A – module « Médecine de la Reproduction »</w:t>
      </w:r>
      <w:r w:rsidR="00B00845">
        <w:rPr>
          <w:b/>
          <w:bCs/>
          <w:u w:val="single"/>
        </w:rPr>
        <w:t xml:space="preserve"> - partie 1</w:t>
      </w:r>
    </w:p>
    <w:p w14:paraId="3857380C" w14:textId="347ADCDA" w:rsidR="00060F3B" w:rsidRDefault="00060F3B" w:rsidP="00AD60F5">
      <w:pPr>
        <w:spacing w:after="0"/>
      </w:pPr>
      <w:r>
        <w:t>Public : DES de Gynécologie-Obstétrique, de Gynécologie Médicale et d’Endocrinologie</w:t>
      </w:r>
    </w:p>
    <w:p w14:paraId="5621DCB4" w14:textId="6E787448" w:rsidR="00ED3D96" w:rsidRDefault="00ED3D96" w:rsidP="00AD60F5">
      <w:pPr>
        <w:spacing w:after="0"/>
      </w:pPr>
      <w:r>
        <w:t>Modalités : Webinar ZOOM</w:t>
      </w:r>
    </w:p>
    <w:p w14:paraId="22C5BB77" w14:textId="77777777" w:rsidR="00740676" w:rsidRDefault="00740676" w:rsidP="00AD60F5">
      <w:pPr>
        <w:spacing w:after="0"/>
      </w:pPr>
    </w:p>
    <w:tbl>
      <w:tblPr>
        <w:tblStyle w:val="Grilledutableau"/>
        <w:tblW w:w="14677" w:type="dxa"/>
        <w:tblLook w:val="04A0" w:firstRow="1" w:lastRow="0" w:firstColumn="1" w:lastColumn="0" w:noHBand="0" w:noVBand="1"/>
      </w:tblPr>
      <w:tblGrid>
        <w:gridCol w:w="1146"/>
        <w:gridCol w:w="1517"/>
        <w:gridCol w:w="6048"/>
        <w:gridCol w:w="3864"/>
        <w:gridCol w:w="2102"/>
      </w:tblGrid>
      <w:tr w:rsidR="00E15089" w:rsidRPr="004807C3" w14:paraId="4C8A8B17" w14:textId="77777777" w:rsidTr="00B77390">
        <w:trPr>
          <w:trHeight w:val="463"/>
        </w:trPr>
        <w:tc>
          <w:tcPr>
            <w:tcW w:w="1146" w:type="dxa"/>
            <w:shd w:val="clear" w:color="auto" w:fill="D9D9D9" w:themeFill="background1" w:themeFillShade="D9"/>
            <w:vAlign w:val="center"/>
          </w:tcPr>
          <w:p w14:paraId="6D85C45A" w14:textId="1A2401EE" w:rsidR="00E15089" w:rsidRPr="004807C3" w:rsidRDefault="00E15089" w:rsidP="00EA4AD8">
            <w:pPr>
              <w:jc w:val="center"/>
            </w:pPr>
            <w:r w:rsidRPr="004807C3">
              <w:t>Date</w:t>
            </w:r>
          </w:p>
        </w:tc>
        <w:tc>
          <w:tcPr>
            <w:tcW w:w="1517" w:type="dxa"/>
            <w:shd w:val="clear" w:color="auto" w:fill="D9D9D9" w:themeFill="background1" w:themeFillShade="D9"/>
            <w:vAlign w:val="center"/>
          </w:tcPr>
          <w:p w14:paraId="3FCAA775" w14:textId="68ABAA88" w:rsidR="00E15089" w:rsidRPr="004807C3" w:rsidRDefault="00E15089" w:rsidP="00EA4AD8">
            <w:pPr>
              <w:jc w:val="center"/>
            </w:pPr>
            <w:r w:rsidRPr="004807C3">
              <w:t>Horaires</w:t>
            </w:r>
          </w:p>
        </w:tc>
        <w:tc>
          <w:tcPr>
            <w:tcW w:w="6048" w:type="dxa"/>
            <w:shd w:val="clear" w:color="auto" w:fill="D9D9D9" w:themeFill="background1" w:themeFillShade="D9"/>
            <w:vAlign w:val="center"/>
          </w:tcPr>
          <w:p w14:paraId="5C870998" w14:textId="34CE7F7E" w:rsidR="00E15089" w:rsidRPr="004807C3" w:rsidRDefault="00E15089" w:rsidP="00EA4AD8">
            <w:pPr>
              <w:jc w:val="center"/>
            </w:pPr>
            <w:r w:rsidRPr="004807C3">
              <w:t>Intitulé du cours</w:t>
            </w:r>
          </w:p>
        </w:tc>
        <w:tc>
          <w:tcPr>
            <w:tcW w:w="3864" w:type="dxa"/>
            <w:shd w:val="clear" w:color="auto" w:fill="D9D9D9" w:themeFill="background1" w:themeFillShade="D9"/>
            <w:vAlign w:val="center"/>
          </w:tcPr>
          <w:p w14:paraId="4388011B" w14:textId="17E7B1FE" w:rsidR="00E15089" w:rsidRPr="004807C3" w:rsidRDefault="00E15089" w:rsidP="00EA4AD8">
            <w:pPr>
              <w:jc w:val="center"/>
            </w:pPr>
            <w:r w:rsidRPr="004807C3">
              <w:t>Enseignants pressentis</w:t>
            </w:r>
          </w:p>
        </w:tc>
        <w:tc>
          <w:tcPr>
            <w:tcW w:w="2102" w:type="dxa"/>
            <w:shd w:val="clear" w:color="auto" w:fill="D9D9D9" w:themeFill="background1" w:themeFillShade="D9"/>
            <w:vAlign w:val="center"/>
          </w:tcPr>
          <w:p w14:paraId="539F506F" w14:textId="08B41E96" w:rsidR="00E15089" w:rsidRPr="004807C3" w:rsidRDefault="00E15089" w:rsidP="00EA4AD8">
            <w:pPr>
              <w:jc w:val="center"/>
            </w:pPr>
            <w:r w:rsidRPr="004807C3">
              <w:t>Modérateur</w:t>
            </w:r>
          </w:p>
        </w:tc>
      </w:tr>
      <w:tr w:rsidR="008557F6" w:rsidRPr="004807C3" w14:paraId="31FE8EC7" w14:textId="77777777" w:rsidTr="00B77390">
        <w:tc>
          <w:tcPr>
            <w:tcW w:w="1146" w:type="dxa"/>
            <w:vMerge w:val="restart"/>
            <w:shd w:val="clear" w:color="auto" w:fill="E2EFD9" w:themeFill="accent6" w:themeFillTint="33"/>
            <w:vAlign w:val="center"/>
          </w:tcPr>
          <w:p w14:paraId="7A06DE26" w14:textId="1985188A" w:rsidR="008557F6" w:rsidRPr="004807C3" w:rsidRDefault="006547B6" w:rsidP="00C93518">
            <w:pPr>
              <w:jc w:val="center"/>
            </w:pPr>
            <w:r>
              <w:t xml:space="preserve">Lundi </w:t>
            </w:r>
            <w:r w:rsidR="006472B2">
              <w:t>2 février 2026</w:t>
            </w:r>
          </w:p>
        </w:tc>
        <w:tc>
          <w:tcPr>
            <w:tcW w:w="1517" w:type="dxa"/>
            <w:shd w:val="clear" w:color="auto" w:fill="E2EFD9" w:themeFill="accent6" w:themeFillTint="33"/>
          </w:tcPr>
          <w:p w14:paraId="74854E1D" w14:textId="124B2E88" w:rsidR="008557F6" w:rsidRPr="004807C3" w:rsidRDefault="00B00845" w:rsidP="00EA4AD8">
            <w:r w:rsidRPr="004807C3">
              <w:t>8h45-9h00</w:t>
            </w:r>
          </w:p>
        </w:tc>
        <w:tc>
          <w:tcPr>
            <w:tcW w:w="6048" w:type="dxa"/>
            <w:shd w:val="clear" w:color="auto" w:fill="E2EFD9" w:themeFill="accent6" w:themeFillTint="33"/>
          </w:tcPr>
          <w:p w14:paraId="3912A78C" w14:textId="00F0C499" w:rsidR="008557F6" w:rsidRPr="004807C3" w:rsidRDefault="008557F6" w:rsidP="00EA4AD8">
            <w:r w:rsidRPr="004807C3">
              <w:t>Accueil</w:t>
            </w:r>
          </w:p>
        </w:tc>
        <w:tc>
          <w:tcPr>
            <w:tcW w:w="5966" w:type="dxa"/>
            <w:gridSpan w:val="2"/>
            <w:shd w:val="clear" w:color="auto" w:fill="E2EFD9" w:themeFill="accent6" w:themeFillTint="33"/>
            <w:vAlign w:val="center"/>
          </w:tcPr>
          <w:p w14:paraId="261F72A3" w14:textId="31FFF76C" w:rsidR="008557F6" w:rsidRPr="004807C3" w:rsidRDefault="00C078EE" w:rsidP="00EA4AD8">
            <w:r w:rsidRPr="004807C3">
              <w:t>Dr Geoffroy ROBIN + c</w:t>
            </w:r>
            <w:r w:rsidR="008557F6" w:rsidRPr="004807C3">
              <w:t>omité pédagogique</w:t>
            </w:r>
          </w:p>
        </w:tc>
      </w:tr>
      <w:tr w:rsidR="00C07350" w:rsidRPr="004807C3" w14:paraId="06DAE0F4" w14:textId="77777777" w:rsidTr="00B77390">
        <w:tc>
          <w:tcPr>
            <w:tcW w:w="1146" w:type="dxa"/>
            <w:vMerge/>
            <w:shd w:val="clear" w:color="auto" w:fill="E2EFD9" w:themeFill="accent6" w:themeFillTint="33"/>
            <w:vAlign w:val="center"/>
          </w:tcPr>
          <w:p w14:paraId="7F0A728D" w14:textId="77777777" w:rsidR="00C07350" w:rsidRPr="004807C3" w:rsidRDefault="00C07350" w:rsidP="00C07350">
            <w:pPr>
              <w:jc w:val="center"/>
            </w:pPr>
          </w:p>
        </w:tc>
        <w:tc>
          <w:tcPr>
            <w:tcW w:w="1517" w:type="dxa"/>
            <w:shd w:val="clear" w:color="auto" w:fill="E2EFD9" w:themeFill="accent6" w:themeFillTint="33"/>
          </w:tcPr>
          <w:p w14:paraId="4ED99A43" w14:textId="00EB4A24" w:rsidR="00C07350" w:rsidRPr="004807C3" w:rsidRDefault="00C07350" w:rsidP="00C07350">
            <w:r>
              <w:t>9h</w:t>
            </w:r>
            <w:r w:rsidRPr="004807C3">
              <w:t>-10h</w:t>
            </w:r>
            <w:r>
              <w:t>30</w:t>
            </w:r>
          </w:p>
        </w:tc>
        <w:tc>
          <w:tcPr>
            <w:tcW w:w="6048" w:type="dxa"/>
            <w:shd w:val="clear" w:color="auto" w:fill="E2EFD9" w:themeFill="accent6" w:themeFillTint="33"/>
          </w:tcPr>
          <w:p w14:paraId="0CFFCCBE" w14:textId="559DE93E" w:rsidR="00C07350" w:rsidRPr="004807C3" w:rsidRDefault="00C07350" w:rsidP="00C07350">
            <w:r>
              <w:t xml:space="preserve">Stimulation ovarienne et inséminations intra-utérines </w:t>
            </w:r>
          </w:p>
        </w:tc>
        <w:tc>
          <w:tcPr>
            <w:tcW w:w="3864" w:type="dxa"/>
            <w:shd w:val="clear" w:color="auto" w:fill="E2EFD9" w:themeFill="accent6" w:themeFillTint="33"/>
            <w:vAlign w:val="center"/>
          </w:tcPr>
          <w:p w14:paraId="4C5E44AD" w14:textId="5F879194" w:rsidR="00C07350" w:rsidRPr="004807C3" w:rsidRDefault="00C07350" w:rsidP="00C07350">
            <w:r>
              <w:t>P</w:t>
            </w:r>
            <w:r w:rsidRPr="004807C3">
              <w:t xml:space="preserve">r Charlotte SONIGO, Clamart </w:t>
            </w:r>
          </w:p>
        </w:tc>
        <w:tc>
          <w:tcPr>
            <w:tcW w:w="2102" w:type="dxa"/>
            <w:vMerge w:val="restart"/>
            <w:shd w:val="clear" w:color="auto" w:fill="E2EFD9" w:themeFill="accent6" w:themeFillTint="33"/>
            <w:vAlign w:val="center"/>
          </w:tcPr>
          <w:p w14:paraId="577D8EC4" w14:textId="3B3B9A74" w:rsidR="00C07350" w:rsidRDefault="00C07350" w:rsidP="00C07350">
            <w:pPr>
              <w:jc w:val="center"/>
            </w:pPr>
            <w:r>
              <w:t>Pr Charlotte SONIGO</w:t>
            </w:r>
          </w:p>
        </w:tc>
      </w:tr>
      <w:tr w:rsidR="00C07350" w:rsidRPr="004807C3" w14:paraId="0C8CBA05" w14:textId="77777777" w:rsidTr="00B77390">
        <w:tc>
          <w:tcPr>
            <w:tcW w:w="1146" w:type="dxa"/>
            <w:vMerge/>
            <w:shd w:val="clear" w:color="auto" w:fill="E2EFD9" w:themeFill="accent6" w:themeFillTint="33"/>
            <w:vAlign w:val="center"/>
          </w:tcPr>
          <w:p w14:paraId="5C80953C" w14:textId="77777777" w:rsidR="00C07350" w:rsidRPr="004807C3" w:rsidRDefault="00C07350" w:rsidP="00C07350">
            <w:pPr>
              <w:jc w:val="center"/>
            </w:pPr>
          </w:p>
        </w:tc>
        <w:tc>
          <w:tcPr>
            <w:tcW w:w="1517" w:type="dxa"/>
            <w:shd w:val="clear" w:color="auto" w:fill="E2EFD9" w:themeFill="accent6" w:themeFillTint="33"/>
          </w:tcPr>
          <w:p w14:paraId="4BE9FEEF" w14:textId="6229956E" w:rsidR="00C07350" w:rsidRPr="004807C3" w:rsidRDefault="00C07350" w:rsidP="00C07350">
            <w:r>
              <w:t>10h45-12h</w:t>
            </w:r>
          </w:p>
        </w:tc>
        <w:tc>
          <w:tcPr>
            <w:tcW w:w="6048" w:type="dxa"/>
            <w:shd w:val="clear" w:color="auto" w:fill="E2EFD9" w:themeFill="accent6" w:themeFillTint="33"/>
          </w:tcPr>
          <w:p w14:paraId="6AE5E306" w14:textId="7A5F78A7" w:rsidR="00C07350" w:rsidRPr="004807C3" w:rsidRDefault="00C07350" w:rsidP="00C07350">
            <w:r>
              <w:t>Prise en charge des anovulations : les SOPK</w:t>
            </w:r>
          </w:p>
        </w:tc>
        <w:tc>
          <w:tcPr>
            <w:tcW w:w="3864" w:type="dxa"/>
            <w:shd w:val="clear" w:color="auto" w:fill="E2EFD9" w:themeFill="accent6" w:themeFillTint="33"/>
            <w:vAlign w:val="center"/>
          </w:tcPr>
          <w:p w14:paraId="104352F8" w14:textId="6A8A46D4" w:rsidR="00C07350" w:rsidRPr="004807C3" w:rsidRDefault="00C07350" w:rsidP="00C07350">
            <w:r>
              <w:t>Dr Geoffroy ROBIN, Lille</w:t>
            </w:r>
          </w:p>
        </w:tc>
        <w:tc>
          <w:tcPr>
            <w:tcW w:w="2102" w:type="dxa"/>
            <w:vMerge/>
            <w:shd w:val="clear" w:color="auto" w:fill="E2EFD9" w:themeFill="accent6" w:themeFillTint="33"/>
            <w:vAlign w:val="center"/>
          </w:tcPr>
          <w:p w14:paraId="01D2BC41" w14:textId="77777777" w:rsidR="00C07350" w:rsidRDefault="00C07350" w:rsidP="00C07350">
            <w:pPr>
              <w:jc w:val="center"/>
            </w:pPr>
          </w:p>
        </w:tc>
      </w:tr>
      <w:tr w:rsidR="00C07350" w:rsidRPr="004807C3" w14:paraId="5DC4063A" w14:textId="77777777" w:rsidTr="00B77390">
        <w:tc>
          <w:tcPr>
            <w:tcW w:w="1146" w:type="dxa"/>
            <w:vMerge/>
            <w:shd w:val="clear" w:color="auto" w:fill="E2EFD9" w:themeFill="accent6" w:themeFillTint="33"/>
            <w:vAlign w:val="center"/>
          </w:tcPr>
          <w:p w14:paraId="21B89D54" w14:textId="77777777" w:rsidR="00C07350" w:rsidRPr="004807C3" w:rsidRDefault="00C07350" w:rsidP="00C07350">
            <w:pPr>
              <w:jc w:val="center"/>
            </w:pPr>
          </w:p>
        </w:tc>
        <w:tc>
          <w:tcPr>
            <w:tcW w:w="1517" w:type="dxa"/>
            <w:shd w:val="clear" w:color="auto" w:fill="E2EFD9" w:themeFill="accent6" w:themeFillTint="33"/>
          </w:tcPr>
          <w:p w14:paraId="42786859" w14:textId="33E29E5B" w:rsidR="00C07350" w:rsidRPr="004807C3" w:rsidRDefault="00C07350" w:rsidP="00C07350">
            <w:r>
              <w:t>12h-13h</w:t>
            </w:r>
          </w:p>
        </w:tc>
        <w:tc>
          <w:tcPr>
            <w:tcW w:w="6048" w:type="dxa"/>
            <w:shd w:val="clear" w:color="auto" w:fill="E2EFD9" w:themeFill="accent6" w:themeFillTint="33"/>
          </w:tcPr>
          <w:p w14:paraId="2047E717" w14:textId="5BD1800D" w:rsidR="00C07350" w:rsidRPr="004807C3" w:rsidRDefault="00C07350" w:rsidP="00C07350">
            <w:r>
              <w:t xml:space="preserve">Cas cliniques interactifs </w:t>
            </w:r>
            <w:r w:rsidR="004A1351">
              <w:t>SOPK</w:t>
            </w:r>
          </w:p>
        </w:tc>
        <w:tc>
          <w:tcPr>
            <w:tcW w:w="3864" w:type="dxa"/>
            <w:shd w:val="clear" w:color="auto" w:fill="E2EFD9" w:themeFill="accent6" w:themeFillTint="33"/>
            <w:vAlign w:val="center"/>
          </w:tcPr>
          <w:p w14:paraId="3CD29C07" w14:textId="77777777" w:rsidR="00C07350" w:rsidRDefault="00C07350" w:rsidP="00C07350">
            <w:r w:rsidRPr="004807C3">
              <w:t xml:space="preserve">Dr Geoffroy ROBIN, Lille </w:t>
            </w:r>
          </w:p>
          <w:p w14:paraId="01791F26" w14:textId="3E3EC73C" w:rsidR="00C07350" w:rsidRPr="004807C3" w:rsidRDefault="00C07350" w:rsidP="00C07350">
            <w:r w:rsidRPr="004807C3">
              <w:t xml:space="preserve">Pr </w:t>
            </w:r>
            <w:r>
              <w:t>Sophie CATTEAU-JONARD</w:t>
            </w:r>
            <w:r w:rsidRPr="004807C3">
              <w:t xml:space="preserve">, </w:t>
            </w:r>
            <w:r>
              <w:t>Lille</w:t>
            </w:r>
          </w:p>
        </w:tc>
        <w:tc>
          <w:tcPr>
            <w:tcW w:w="2102" w:type="dxa"/>
            <w:vMerge/>
            <w:shd w:val="clear" w:color="auto" w:fill="E2EFD9" w:themeFill="accent6" w:themeFillTint="33"/>
            <w:vAlign w:val="center"/>
          </w:tcPr>
          <w:p w14:paraId="1EAC945A" w14:textId="77777777" w:rsidR="00C07350" w:rsidRDefault="00C07350" w:rsidP="00C07350">
            <w:pPr>
              <w:jc w:val="center"/>
            </w:pPr>
          </w:p>
        </w:tc>
      </w:tr>
      <w:tr w:rsidR="00C07350" w:rsidRPr="004807C3" w14:paraId="321EE0C7" w14:textId="77777777" w:rsidTr="00B77390">
        <w:tc>
          <w:tcPr>
            <w:tcW w:w="1146" w:type="dxa"/>
            <w:vMerge/>
            <w:shd w:val="clear" w:color="auto" w:fill="E2EFD9" w:themeFill="accent6" w:themeFillTint="33"/>
            <w:vAlign w:val="center"/>
          </w:tcPr>
          <w:p w14:paraId="2EA6797B" w14:textId="77777777" w:rsidR="00C07350" w:rsidRPr="004807C3" w:rsidRDefault="00C07350" w:rsidP="00C07350">
            <w:pPr>
              <w:jc w:val="center"/>
            </w:pPr>
          </w:p>
        </w:tc>
        <w:tc>
          <w:tcPr>
            <w:tcW w:w="13531" w:type="dxa"/>
            <w:gridSpan w:val="4"/>
            <w:shd w:val="clear" w:color="auto" w:fill="E2EFD9" w:themeFill="accent6" w:themeFillTint="33"/>
          </w:tcPr>
          <w:p w14:paraId="6FCD4D64" w14:textId="0A198844" w:rsidR="00C07350" w:rsidRPr="00493AFF" w:rsidRDefault="00C07350" w:rsidP="00C07350">
            <w:pPr>
              <w:jc w:val="center"/>
              <w:rPr>
                <w:b/>
                <w:bCs/>
              </w:rPr>
            </w:pPr>
            <w:r w:rsidRPr="00493AFF">
              <w:rPr>
                <w:b/>
                <w:bCs/>
                <w:color w:val="FF0000"/>
              </w:rPr>
              <w:t>Pause méridienne</w:t>
            </w:r>
          </w:p>
        </w:tc>
      </w:tr>
      <w:tr w:rsidR="00C07350" w:rsidRPr="004807C3" w14:paraId="2460022D" w14:textId="77777777" w:rsidTr="00B77390">
        <w:tc>
          <w:tcPr>
            <w:tcW w:w="1146" w:type="dxa"/>
            <w:vMerge/>
            <w:shd w:val="clear" w:color="auto" w:fill="E2EFD9" w:themeFill="accent6" w:themeFillTint="33"/>
            <w:vAlign w:val="center"/>
          </w:tcPr>
          <w:p w14:paraId="01BCEA1A" w14:textId="77777777" w:rsidR="00C07350" w:rsidRPr="004807C3" w:rsidRDefault="00C07350" w:rsidP="00C07350">
            <w:pPr>
              <w:jc w:val="center"/>
            </w:pPr>
          </w:p>
        </w:tc>
        <w:tc>
          <w:tcPr>
            <w:tcW w:w="1517" w:type="dxa"/>
            <w:shd w:val="clear" w:color="auto" w:fill="E2EFD9" w:themeFill="accent6" w:themeFillTint="33"/>
          </w:tcPr>
          <w:p w14:paraId="476D8ABD" w14:textId="50EB5D22" w:rsidR="00C07350" w:rsidRPr="004807C3" w:rsidRDefault="00C07350" w:rsidP="00C07350">
            <w:r>
              <w:t>14h30-16h</w:t>
            </w:r>
          </w:p>
        </w:tc>
        <w:tc>
          <w:tcPr>
            <w:tcW w:w="6048" w:type="dxa"/>
            <w:shd w:val="clear" w:color="auto" w:fill="E2EFD9" w:themeFill="accent6" w:themeFillTint="33"/>
          </w:tcPr>
          <w:p w14:paraId="50703D58" w14:textId="60F01FDD" w:rsidR="00C07350" w:rsidRPr="004807C3" w:rsidRDefault="00C07350" w:rsidP="00C07350">
            <w:r w:rsidRPr="004807C3">
              <w:t xml:space="preserve">Prise en charge des </w:t>
            </w:r>
            <w:r w:rsidR="00ED3D96" w:rsidRPr="004807C3">
              <w:t>anovulations :</w:t>
            </w:r>
            <w:r w:rsidRPr="004807C3">
              <w:t xml:space="preserve"> </w:t>
            </w:r>
            <w:r>
              <w:t xml:space="preserve">les </w:t>
            </w:r>
            <w:r w:rsidRPr="004807C3">
              <w:t xml:space="preserve">hypogonadismes </w:t>
            </w:r>
            <w:proofErr w:type="spellStart"/>
            <w:r w:rsidRPr="004807C3">
              <w:t>hypogonadotropes</w:t>
            </w:r>
            <w:proofErr w:type="spellEnd"/>
            <w:r w:rsidRPr="004807C3">
              <w:t xml:space="preserve"> (dont </w:t>
            </w:r>
            <w:proofErr w:type="spellStart"/>
            <w:r w:rsidRPr="004807C3">
              <w:t>hyperPRL</w:t>
            </w:r>
            <w:proofErr w:type="spellEnd"/>
            <w:r w:rsidRPr="004807C3">
              <w:t>)</w:t>
            </w:r>
          </w:p>
        </w:tc>
        <w:tc>
          <w:tcPr>
            <w:tcW w:w="3864" w:type="dxa"/>
            <w:shd w:val="clear" w:color="auto" w:fill="E2EFD9" w:themeFill="accent6" w:themeFillTint="33"/>
            <w:vAlign w:val="center"/>
          </w:tcPr>
          <w:p w14:paraId="5DC933A2" w14:textId="77777777" w:rsidR="00C07350" w:rsidRPr="004807C3" w:rsidRDefault="00C07350" w:rsidP="00C07350">
            <w:r w:rsidRPr="004807C3">
              <w:t>Pr Anne BACHELOT, Paris</w:t>
            </w:r>
          </w:p>
          <w:p w14:paraId="7CEE2AC9" w14:textId="599EF449" w:rsidR="00C07350" w:rsidRPr="004807C3" w:rsidRDefault="00C07350" w:rsidP="00C07350"/>
        </w:tc>
        <w:tc>
          <w:tcPr>
            <w:tcW w:w="2102" w:type="dxa"/>
            <w:vMerge w:val="restart"/>
            <w:shd w:val="clear" w:color="auto" w:fill="E2EFD9" w:themeFill="accent6" w:themeFillTint="33"/>
            <w:vAlign w:val="center"/>
          </w:tcPr>
          <w:p w14:paraId="57EC6EB5" w14:textId="7866D6C8" w:rsidR="00C07350" w:rsidRDefault="00C07350" w:rsidP="00C07350">
            <w:pPr>
              <w:jc w:val="center"/>
            </w:pPr>
            <w:r>
              <w:t>Dr Geoffroy ROBIN</w:t>
            </w:r>
          </w:p>
        </w:tc>
      </w:tr>
      <w:tr w:rsidR="00C07350" w:rsidRPr="004807C3" w14:paraId="052629FC" w14:textId="77777777" w:rsidTr="00B77390">
        <w:tc>
          <w:tcPr>
            <w:tcW w:w="1146" w:type="dxa"/>
            <w:shd w:val="clear" w:color="auto" w:fill="E2EFD9" w:themeFill="accent6" w:themeFillTint="33"/>
            <w:vAlign w:val="center"/>
          </w:tcPr>
          <w:p w14:paraId="0DADCA73" w14:textId="77777777" w:rsidR="00C07350" w:rsidRPr="004807C3" w:rsidRDefault="00C07350" w:rsidP="00C07350">
            <w:pPr>
              <w:jc w:val="center"/>
            </w:pPr>
          </w:p>
        </w:tc>
        <w:tc>
          <w:tcPr>
            <w:tcW w:w="1517" w:type="dxa"/>
            <w:shd w:val="clear" w:color="auto" w:fill="E2EFD9" w:themeFill="accent6" w:themeFillTint="33"/>
          </w:tcPr>
          <w:p w14:paraId="5F3C5FB6" w14:textId="23CF4E89" w:rsidR="00C07350" w:rsidRDefault="00C07350" w:rsidP="00C07350">
            <w:r>
              <w:t>16h15-17h45</w:t>
            </w:r>
          </w:p>
        </w:tc>
        <w:tc>
          <w:tcPr>
            <w:tcW w:w="6048" w:type="dxa"/>
            <w:shd w:val="clear" w:color="auto" w:fill="E2EFD9" w:themeFill="accent6" w:themeFillTint="33"/>
          </w:tcPr>
          <w:p w14:paraId="2A30C354" w14:textId="12730A0A" w:rsidR="00C07350" w:rsidRPr="004807C3" w:rsidRDefault="00C07350" w:rsidP="00C07350">
            <w:r w:rsidRPr="004807C3">
              <w:t xml:space="preserve">Cas cliniques </w:t>
            </w:r>
            <w:r>
              <w:t>interactifs</w:t>
            </w:r>
            <w:r w:rsidR="004A1351">
              <w:t xml:space="preserve"> HGHG</w:t>
            </w:r>
          </w:p>
        </w:tc>
        <w:tc>
          <w:tcPr>
            <w:tcW w:w="3864" w:type="dxa"/>
            <w:shd w:val="clear" w:color="auto" w:fill="E2EFD9" w:themeFill="accent6" w:themeFillTint="33"/>
            <w:vAlign w:val="center"/>
          </w:tcPr>
          <w:p w14:paraId="0C149E4F" w14:textId="09EF4033" w:rsidR="00C07350" w:rsidRDefault="00C07350" w:rsidP="00C07350">
            <w:r>
              <w:t>Pr Anne BACHELOT</w:t>
            </w:r>
            <w:r w:rsidRPr="004807C3">
              <w:t xml:space="preserve"> </w:t>
            </w:r>
          </w:p>
          <w:p w14:paraId="2BC22ACF" w14:textId="1D619366" w:rsidR="00C07350" w:rsidRPr="004807C3" w:rsidRDefault="00C07350" w:rsidP="00C07350">
            <w:r>
              <w:t xml:space="preserve">Dr Lorraine MAITROT MANTELET, Paris </w:t>
            </w:r>
          </w:p>
        </w:tc>
        <w:tc>
          <w:tcPr>
            <w:tcW w:w="2102" w:type="dxa"/>
            <w:vMerge/>
            <w:shd w:val="clear" w:color="auto" w:fill="E2EFD9" w:themeFill="accent6" w:themeFillTint="33"/>
            <w:vAlign w:val="center"/>
          </w:tcPr>
          <w:p w14:paraId="52F11101" w14:textId="4FF21FC0" w:rsidR="00C07350" w:rsidRDefault="00C07350" w:rsidP="00C07350">
            <w:pPr>
              <w:jc w:val="center"/>
            </w:pPr>
          </w:p>
        </w:tc>
      </w:tr>
      <w:tr w:rsidR="00C07350" w:rsidRPr="004807C3" w14:paraId="0D568A50" w14:textId="77777777" w:rsidTr="00B77390">
        <w:tc>
          <w:tcPr>
            <w:tcW w:w="1146" w:type="dxa"/>
            <w:vMerge w:val="restart"/>
            <w:shd w:val="clear" w:color="auto" w:fill="FFF2CC" w:themeFill="accent4" w:themeFillTint="33"/>
            <w:vAlign w:val="center"/>
          </w:tcPr>
          <w:p w14:paraId="14BE0386" w14:textId="6CC467FF" w:rsidR="00C07350" w:rsidRPr="004807C3" w:rsidRDefault="00C07350" w:rsidP="00C07350">
            <w:pPr>
              <w:jc w:val="center"/>
            </w:pPr>
            <w:r>
              <w:t xml:space="preserve">Mardi </w:t>
            </w:r>
            <w:r w:rsidR="006472B2">
              <w:t>3 février 2026</w:t>
            </w:r>
          </w:p>
        </w:tc>
        <w:tc>
          <w:tcPr>
            <w:tcW w:w="1517" w:type="dxa"/>
            <w:shd w:val="clear" w:color="auto" w:fill="FFF2CC" w:themeFill="accent4" w:themeFillTint="33"/>
          </w:tcPr>
          <w:p w14:paraId="5899D87C" w14:textId="44BC6F30" w:rsidR="00C07350" w:rsidRPr="004807C3" w:rsidRDefault="00C07350" w:rsidP="00C07350">
            <w:r>
              <w:t>9h-12h30</w:t>
            </w:r>
          </w:p>
        </w:tc>
        <w:tc>
          <w:tcPr>
            <w:tcW w:w="6048" w:type="dxa"/>
            <w:shd w:val="clear" w:color="auto" w:fill="FFF2CC" w:themeFill="accent4" w:themeFillTint="33"/>
          </w:tcPr>
          <w:p w14:paraId="1C79D811" w14:textId="77777777" w:rsidR="00C07350" w:rsidRPr="004807C3" w:rsidRDefault="00C07350" w:rsidP="00C07350">
            <w:r w:rsidRPr="004807C3">
              <w:t>Stimulation ovarienne en FIV</w:t>
            </w:r>
          </w:p>
          <w:p w14:paraId="2112FEB7" w14:textId="1BA54D66" w:rsidR="00C07350" w:rsidRPr="004807C3" w:rsidRDefault="00C07350" w:rsidP="00C07350">
            <w:r w:rsidRPr="004807C3">
              <w:t xml:space="preserve">Syndrome d’hyperstimulation ovarienne </w:t>
            </w:r>
          </w:p>
        </w:tc>
        <w:tc>
          <w:tcPr>
            <w:tcW w:w="3864" w:type="dxa"/>
            <w:shd w:val="clear" w:color="auto" w:fill="FFF2CC" w:themeFill="accent4" w:themeFillTint="33"/>
            <w:vAlign w:val="center"/>
          </w:tcPr>
          <w:p w14:paraId="52185C42" w14:textId="77777777" w:rsidR="00C07350" w:rsidRDefault="00C07350" w:rsidP="00C07350">
            <w:r w:rsidRPr="004807C3">
              <w:t>Dr Geoffroy ROBIN, Lille</w:t>
            </w:r>
          </w:p>
          <w:p w14:paraId="70C27B02" w14:textId="212C1D00" w:rsidR="00C07350" w:rsidRPr="004807C3" w:rsidRDefault="00C07350" w:rsidP="00C07350">
            <w:r>
              <w:t>P</w:t>
            </w:r>
            <w:r w:rsidRPr="004807C3">
              <w:t>r Charlotte SONIGO, Clamart</w:t>
            </w:r>
          </w:p>
        </w:tc>
        <w:tc>
          <w:tcPr>
            <w:tcW w:w="2102" w:type="dxa"/>
            <w:shd w:val="clear" w:color="auto" w:fill="FFF2CC" w:themeFill="accent4" w:themeFillTint="33"/>
            <w:vAlign w:val="center"/>
          </w:tcPr>
          <w:p w14:paraId="6FF5F555" w14:textId="02BCA981" w:rsidR="00C07350" w:rsidRPr="004807C3" w:rsidRDefault="00C07350" w:rsidP="00C07350">
            <w:pPr>
              <w:jc w:val="center"/>
            </w:pPr>
            <w:r>
              <w:t>Pr Anne BACHELOT</w:t>
            </w:r>
          </w:p>
        </w:tc>
      </w:tr>
      <w:tr w:rsidR="00C07350" w:rsidRPr="004807C3" w14:paraId="55AA1B80" w14:textId="77777777" w:rsidTr="00F352F1">
        <w:tc>
          <w:tcPr>
            <w:tcW w:w="1146" w:type="dxa"/>
            <w:vMerge/>
            <w:shd w:val="clear" w:color="auto" w:fill="FFF2CC" w:themeFill="accent4" w:themeFillTint="33"/>
            <w:vAlign w:val="center"/>
          </w:tcPr>
          <w:p w14:paraId="4D0A7F1C" w14:textId="77777777" w:rsidR="00C07350" w:rsidRPr="004807C3" w:rsidRDefault="00C07350" w:rsidP="00C07350">
            <w:pPr>
              <w:jc w:val="center"/>
            </w:pPr>
          </w:p>
        </w:tc>
        <w:tc>
          <w:tcPr>
            <w:tcW w:w="13531" w:type="dxa"/>
            <w:gridSpan w:val="4"/>
            <w:shd w:val="clear" w:color="auto" w:fill="FFF2CC" w:themeFill="accent4" w:themeFillTint="33"/>
          </w:tcPr>
          <w:p w14:paraId="01AC9A5A" w14:textId="46B49CF9" w:rsidR="00C07350" w:rsidRPr="00493AFF" w:rsidRDefault="00C07350" w:rsidP="00C07350">
            <w:pPr>
              <w:jc w:val="center"/>
              <w:rPr>
                <w:b/>
                <w:bCs/>
              </w:rPr>
            </w:pPr>
            <w:r w:rsidRPr="00493AFF">
              <w:rPr>
                <w:b/>
                <w:bCs/>
                <w:color w:val="FF0000"/>
              </w:rPr>
              <w:t xml:space="preserve">Pause méridienne </w:t>
            </w:r>
          </w:p>
        </w:tc>
      </w:tr>
      <w:tr w:rsidR="00C07350" w:rsidRPr="004807C3" w14:paraId="10FBBA10" w14:textId="77777777" w:rsidTr="00B77390">
        <w:tc>
          <w:tcPr>
            <w:tcW w:w="1146" w:type="dxa"/>
            <w:vMerge/>
            <w:shd w:val="clear" w:color="auto" w:fill="FFF2CC" w:themeFill="accent4" w:themeFillTint="33"/>
            <w:vAlign w:val="center"/>
          </w:tcPr>
          <w:p w14:paraId="74631229" w14:textId="77777777" w:rsidR="00C07350" w:rsidRPr="004807C3" w:rsidRDefault="00C07350" w:rsidP="00C07350">
            <w:pPr>
              <w:jc w:val="center"/>
            </w:pPr>
          </w:p>
        </w:tc>
        <w:tc>
          <w:tcPr>
            <w:tcW w:w="1517" w:type="dxa"/>
            <w:shd w:val="clear" w:color="auto" w:fill="FFF2CC" w:themeFill="accent4" w:themeFillTint="33"/>
          </w:tcPr>
          <w:p w14:paraId="17BCA1B0" w14:textId="68BED30E" w:rsidR="00C07350" w:rsidRPr="004807C3" w:rsidRDefault="00C07350" w:rsidP="00C07350">
            <w:r>
              <w:t>14h-15h15</w:t>
            </w:r>
          </w:p>
        </w:tc>
        <w:tc>
          <w:tcPr>
            <w:tcW w:w="6048" w:type="dxa"/>
            <w:shd w:val="clear" w:color="auto" w:fill="FFF2CC" w:themeFill="accent4" w:themeFillTint="33"/>
          </w:tcPr>
          <w:p w14:paraId="3A939AE7" w14:textId="163F725C" w:rsidR="00C07350" w:rsidRPr="004807C3" w:rsidRDefault="00C07350" w:rsidP="00C07350">
            <w:r>
              <w:t xml:space="preserve"> Le soutien de phase lutéale en FIV</w:t>
            </w:r>
          </w:p>
        </w:tc>
        <w:tc>
          <w:tcPr>
            <w:tcW w:w="3864" w:type="dxa"/>
            <w:shd w:val="clear" w:color="auto" w:fill="FFF2CC" w:themeFill="accent4" w:themeFillTint="33"/>
            <w:vAlign w:val="center"/>
          </w:tcPr>
          <w:p w14:paraId="4BAA7213" w14:textId="2871FF64" w:rsidR="00C07350" w:rsidRPr="004807C3" w:rsidRDefault="00C07350" w:rsidP="00C07350">
            <w:r>
              <w:t xml:space="preserve">Dr </w:t>
            </w:r>
            <w:proofErr w:type="spellStart"/>
            <w:r>
              <w:t>Ma</w:t>
            </w:r>
            <w:r w:rsidR="003956E5">
              <w:t>ë</w:t>
            </w:r>
            <w:r>
              <w:t>liss</w:t>
            </w:r>
            <w:proofErr w:type="spellEnd"/>
            <w:r>
              <w:t xml:space="preserve"> PEIGNE, Bondy</w:t>
            </w:r>
          </w:p>
        </w:tc>
        <w:tc>
          <w:tcPr>
            <w:tcW w:w="2102" w:type="dxa"/>
            <w:vMerge w:val="restart"/>
            <w:shd w:val="clear" w:color="auto" w:fill="FFF2CC" w:themeFill="accent4" w:themeFillTint="33"/>
            <w:vAlign w:val="center"/>
          </w:tcPr>
          <w:p w14:paraId="64E71ACB" w14:textId="6B32D643" w:rsidR="00C07350" w:rsidRPr="004807C3" w:rsidRDefault="00C07350" w:rsidP="00C07350">
            <w:pPr>
              <w:jc w:val="center"/>
            </w:pPr>
            <w:r>
              <w:t xml:space="preserve">Pr Charlotte DUPONT </w:t>
            </w:r>
          </w:p>
        </w:tc>
      </w:tr>
      <w:tr w:rsidR="00C07350" w:rsidRPr="004807C3" w14:paraId="4DFE9623" w14:textId="77777777" w:rsidTr="00B77390">
        <w:tc>
          <w:tcPr>
            <w:tcW w:w="1146" w:type="dxa"/>
            <w:vMerge/>
            <w:shd w:val="clear" w:color="auto" w:fill="FFF2CC" w:themeFill="accent4" w:themeFillTint="33"/>
            <w:vAlign w:val="center"/>
          </w:tcPr>
          <w:p w14:paraId="120BC58E" w14:textId="77777777" w:rsidR="00C07350" w:rsidRPr="004807C3" w:rsidRDefault="00C07350" w:rsidP="00C07350">
            <w:pPr>
              <w:jc w:val="center"/>
            </w:pPr>
          </w:p>
        </w:tc>
        <w:tc>
          <w:tcPr>
            <w:tcW w:w="1517" w:type="dxa"/>
            <w:shd w:val="clear" w:color="auto" w:fill="FFF2CC" w:themeFill="accent4" w:themeFillTint="33"/>
          </w:tcPr>
          <w:p w14:paraId="68A693DA" w14:textId="7ACA0B32" w:rsidR="00C07350" w:rsidRPr="004807C3" w:rsidRDefault="00C07350" w:rsidP="00C07350">
            <w:r>
              <w:t>15h30-17h</w:t>
            </w:r>
          </w:p>
        </w:tc>
        <w:tc>
          <w:tcPr>
            <w:tcW w:w="6048" w:type="dxa"/>
            <w:shd w:val="clear" w:color="auto" w:fill="FFF2CC" w:themeFill="accent4" w:themeFillTint="33"/>
          </w:tcPr>
          <w:p w14:paraId="59830609" w14:textId="658613DA" w:rsidR="00C07350" w:rsidRPr="004807C3" w:rsidRDefault="003001DF" w:rsidP="00C07350">
            <w:r>
              <w:t>P</w:t>
            </w:r>
            <w:r w:rsidR="00C07350" w:rsidRPr="004807C3">
              <w:t xml:space="preserve">rise en charge des infertilités masculines extrêmes : azoospermie, crypto/oligospermies extrêmes, </w:t>
            </w:r>
            <w:proofErr w:type="spellStart"/>
            <w:r w:rsidR="00C07350" w:rsidRPr="004807C3">
              <w:t>nécrospermies</w:t>
            </w:r>
            <w:proofErr w:type="spellEnd"/>
            <w:r w:rsidR="00C07350" w:rsidRPr="004807C3">
              <w:t xml:space="preserve"> sévères, dyskinésies flagellaires, </w:t>
            </w:r>
            <w:proofErr w:type="spellStart"/>
            <w:r w:rsidR="00C07350" w:rsidRPr="004807C3">
              <w:t>tératospermies</w:t>
            </w:r>
            <w:proofErr w:type="spellEnd"/>
            <w:r w:rsidR="00C07350" w:rsidRPr="004807C3">
              <w:t xml:space="preserve"> monomorphes.</w:t>
            </w:r>
          </w:p>
        </w:tc>
        <w:tc>
          <w:tcPr>
            <w:tcW w:w="3864" w:type="dxa"/>
            <w:shd w:val="clear" w:color="auto" w:fill="FFF2CC" w:themeFill="accent4" w:themeFillTint="33"/>
            <w:vAlign w:val="center"/>
          </w:tcPr>
          <w:p w14:paraId="20B54FCE" w14:textId="77777777" w:rsidR="00C07350" w:rsidRDefault="00C07350" w:rsidP="00C07350">
            <w:r>
              <w:t>Dr Anne-Laure BARBOTIN</w:t>
            </w:r>
            <w:r w:rsidRPr="004807C3">
              <w:t xml:space="preserve">, </w:t>
            </w:r>
            <w:r>
              <w:t>Lille</w:t>
            </w:r>
          </w:p>
          <w:p w14:paraId="128B5A12" w14:textId="1F0C06B9" w:rsidR="00C07350" w:rsidRPr="004807C3" w:rsidRDefault="00C07350" w:rsidP="00C07350">
            <w:r>
              <w:t>Dr Angèle BOURSIER, Lille</w:t>
            </w:r>
          </w:p>
        </w:tc>
        <w:tc>
          <w:tcPr>
            <w:tcW w:w="2102" w:type="dxa"/>
            <w:vMerge/>
            <w:shd w:val="clear" w:color="auto" w:fill="FFF2CC" w:themeFill="accent4" w:themeFillTint="33"/>
            <w:vAlign w:val="center"/>
          </w:tcPr>
          <w:p w14:paraId="070B0D01" w14:textId="77777777" w:rsidR="00C07350" w:rsidRPr="004807C3" w:rsidRDefault="00C07350" w:rsidP="00C07350">
            <w:pPr>
              <w:jc w:val="center"/>
            </w:pPr>
          </w:p>
        </w:tc>
      </w:tr>
      <w:tr w:rsidR="006472B2" w:rsidRPr="004807C3" w14:paraId="42326752" w14:textId="77777777" w:rsidTr="00B77390">
        <w:tc>
          <w:tcPr>
            <w:tcW w:w="1146" w:type="dxa"/>
            <w:vMerge w:val="restart"/>
            <w:shd w:val="clear" w:color="auto" w:fill="D9E2F3" w:themeFill="accent1" w:themeFillTint="33"/>
            <w:vAlign w:val="center"/>
          </w:tcPr>
          <w:p w14:paraId="4ED05F27" w14:textId="746E7C03" w:rsidR="006472B2" w:rsidRPr="004807C3" w:rsidRDefault="006472B2" w:rsidP="00C07350">
            <w:pPr>
              <w:jc w:val="center"/>
            </w:pPr>
            <w:r>
              <w:t>Mercredi 4 février 2026</w:t>
            </w:r>
          </w:p>
        </w:tc>
        <w:tc>
          <w:tcPr>
            <w:tcW w:w="1517" w:type="dxa"/>
            <w:shd w:val="clear" w:color="auto" w:fill="D9E2F3" w:themeFill="accent1" w:themeFillTint="33"/>
          </w:tcPr>
          <w:p w14:paraId="2ADF3396" w14:textId="44636E45" w:rsidR="006472B2" w:rsidRPr="004807C3" w:rsidRDefault="006472B2" w:rsidP="00C07350">
            <w:r>
              <w:t>9h-10h</w:t>
            </w:r>
          </w:p>
        </w:tc>
        <w:tc>
          <w:tcPr>
            <w:tcW w:w="6048" w:type="dxa"/>
            <w:shd w:val="clear" w:color="auto" w:fill="D9E2F3" w:themeFill="accent1" w:themeFillTint="33"/>
          </w:tcPr>
          <w:p w14:paraId="4FCAC1DB" w14:textId="463EC196" w:rsidR="006472B2" w:rsidRPr="004807C3" w:rsidRDefault="006472B2" w:rsidP="00C07350">
            <w:r w:rsidRPr="004807C3">
              <w:t>Ponction ovocytaire : aspects techniques</w:t>
            </w:r>
          </w:p>
        </w:tc>
        <w:tc>
          <w:tcPr>
            <w:tcW w:w="3864" w:type="dxa"/>
            <w:shd w:val="clear" w:color="auto" w:fill="D9E2F3" w:themeFill="accent1" w:themeFillTint="33"/>
            <w:vAlign w:val="center"/>
          </w:tcPr>
          <w:p w14:paraId="307BC986" w14:textId="70956F4E" w:rsidR="006472B2" w:rsidRPr="004807C3" w:rsidRDefault="006472B2" w:rsidP="00C07350">
            <w:r w:rsidRPr="004807C3">
              <w:t>Pr Michaël GRYNBERG, Clamart</w:t>
            </w:r>
          </w:p>
        </w:tc>
        <w:tc>
          <w:tcPr>
            <w:tcW w:w="2102" w:type="dxa"/>
            <w:vMerge w:val="restart"/>
            <w:shd w:val="clear" w:color="auto" w:fill="D9E2F3" w:themeFill="accent1" w:themeFillTint="33"/>
            <w:vAlign w:val="center"/>
          </w:tcPr>
          <w:p w14:paraId="17EEE0CA" w14:textId="54A114EC" w:rsidR="006472B2" w:rsidRPr="004807C3" w:rsidRDefault="006472B2" w:rsidP="00C07350">
            <w:pPr>
              <w:jc w:val="center"/>
            </w:pPr>
            <w:r>
              <w:t>Pr Blandine COURBIERE</w:t>
            </w:r>
          </w:p>
        </w:tc>
      </w:tr>
      <w:tr w:rsidR="006472B2" w:rsidRPr="004807C3" w14:paraId="08705735" w14:textId="77777777" w:rsidTr="00B77390">
        <w:tc>
          <w:tcPr>
            <w:tcW w:w="1146" w:type="dxa"/>
            <w:vMerge/>
            <w:shd w:val="clear" w:color="auto" w:fill="D9E2F3" w:themeFill="accent1" w:themeFillTint="33"/>
            <w:vAlign w:val="center"/>
          </w:tcPr>
          <w:p w14:paraId="4FE15F0A" w14:textId="77777777" w:rsidR="006472B2" w:rsidRPr="004807C3" w:rsidRDefault="006472B2" w:rsidP="00C07350">
            <w:pPr>
              <w:jc w:val="center"/>
            </w:pPr>
          </w:p>
        </w:tc>
        <w:tc>
          <w:tcPr>
            <w:tcW w:w="1517" w:type="dxa"/>
            <w:shd w:val="clear" w:color="auto" w:fill="D9E2F3" w:themeFill="accent1" w:themeFillTint="33"/>
          </w:tcPr>
          <w:p w14:paraId="1407F5CD" w14:textId="1DAF6EDC" w:rsidR="006472B2" w:rsidRPr="004807C3" w:rsidRDefault="006472B2" w:rsidP="00C07350">
            <w:r>
              <w:t>10</w:t>
            </w:r>
            <w:r w:rsidRPr="004807C3">
              <w:t>h-</w:t>
            </w:r>
            <w:r>
              <w:t>11h15</w:t>
            </w:r>
          </w:p>
        </w:tc>
        <w:tc>
          <w:tcPr>
            <w:tcW w:w="6048" w:type="dxa"/>
            <w:shd w:val="clear" w:color="auto" w:fill="D9E2F3" w:themeFill="accent1" w:themeFillTint="33"/>
          </w:tcPr>
          <w:p w14:paraId="106D73EC" w14:textId="25D41EA4" w:rsidR="006472B2" w:rsidRPr="004807C3" w:rsidRDefault="006472B2" w:rsidP="00C07350">
            <w:r w:rsidRPr="004807C3">
              <w:t>Transferts embryonnaires : aspects techniques</w:t>
            </w:r>
          </w:p>
        </w:tc>
        <w:tc>
          <w:tcPr>
            <w:tcW w:w="3864" w:type="dxa"/>
            <w:shd w:val="clear" w:color="auto" w:fill="D9E2F3" w:themeFill="accent1" w:themeFillTint="33"/>
            <w:vAlign w:val="center"/>
          </w:tcPr>
          <w:p w14:paraId="5204CBEC" w14:textId="55A844A8" w:rsidR="006472B2" w:rsidRPr="004807C3" w:rsidRDefault="006472B2" w:rsidP="00C07350">
            <w:r w:rsidRPr="004807C3">
              <w:t>Pr Blandine COURBIERE, Marseille</w:t>
            </w:r>
          </w:p>
        </w:tc>
        <w:tc>
          <w:tcPr>
            <w:tcW w:w="2102" w:type="dxa"/>
            <w:vMerge/>
            <w:shd w:val="clear" w:color="auto" w:fill="D9E2F3" w:themeFill="accent1" w:themeFillTint="33"/>
            <w:vAlign w:val="center"/>
          </w:tcPr>
          <w:p w14:paraId="1D0FF680" w14:textId="77777777" w:rsidR="006472B2" w:rsidRPr="004807C3" w:rsidRDefault="006472B2" w:rsidP="00C07350">
            <w:pPr>
              <w:jc w:val="center"/>
            </w:pPr>
          </w:p>
        </w:tc>
      </w:tr>
      <w:tr w:rsidR="006472B2" w:rsidRPr="004807C3" w14:paraId="2AB552AF" w14:textId="77777777" w:rsidTr="00B77390">
        <w:tc>
          <w:tcPr>
            <w:tcW w:w="1146" w:type="dxa"/>
            <w:vMerge/>
            <w:shd w:val="clear" w:color="auto" w:fill="D9E2F3" w:themeFill="accent1" w:themeFillTint="33"/>
            <w:vAlign w:val="center"/>
          </w:tcPr>
          <w:p w14:paraId="0F53EB53" w14:textId="77777777" w:rsidR="006472B2" w:rsidRPr="004807C3" w:rsidRDefault="006472B2" w:rsidP="00C07350">
            <w:pPr>
              <w:jc w:val="center"/>
            </w:pPr>
          </w:p>
        </w:tc>
        <w:tc>
          <w:tcPr>
            <w:tcW w:w="1517" w:type="dxa"/>
            <w:shd w:val="clear" w:color="auto" w:fill="D9E2F3" w:themeFill="accent1" w:themeFillTint="33"/>
          </w:tcPr>
          <w:p w14:paraId="2177997C" w14:textId="3495D9D5" w:rsidR="006472B2" w:rsidRPr="004807C3" w:rsidRDefault="006472B2" w:rsidP="00C07350">
            <w:r>
              <w:t>11h30-13h</w:t>
            </w:r>
          </w:p>
        </w:tc>
        <w:tc>
          <w:tcPr>
            <w:tcW w:w="6048" w:type="dxa"/>
            <w:shd w:val="clear" w:color="auto" w:fill="D9E2F3" w:themeFill="accent1" w:themeFillTint="33"/>
          </w:tcPr>
          <w:p w14:paraId="0447E4B8" w14:textId="03027338" w:rsidR="006472B2" w:rsidRPr="004807C3" w:rsidRDefault="006472B2" w:rsidP="00C07350">
            <w:r w:rsidRPr="004807C3">
              <w:t>Fenêtre d’implantation</w:t>
            </w:r>
            <w:r>
              <w:t xml:space="preserve"> - </w:t>
            </w:r>
            <w:r w:rsidRPr="004807C3">
              <w:t xml:space="preserve">Préparation endométriale pour transferts d’embryons décongelés </w:t>
            </w:r>
          </w:p>
        </w:tc>
        <w:tc>
          <w:tcPr>
            <w:tcW w:w="3864" w:type="dxa"/>
            <w:shd w:val="clear" w:color="auto" w:fill="D9E2F3" w:themeFill="accent1" w:themeFillTint="33"/>
            <w:vAlign w:val="center"/>
          </w:tcPr>
          <w:p w14:paraId="3F19BCBF" w14:textId="77777777" w:rsidR="006472B2" w:rsidRPr="004807C3" w:rsidRDefault="006472B2" w:rsidP="00C07350">
            <w:r w:rsidRPr="004807C3">
              <w:t>Dr Geoffroy ROBIN, Lille</w:t>
            </w:r>
          </w:p>
          <w:p w14:paraId="551E22EF" w14:textId="596ABA5C" w:rsidR="006472B2" w:rsidRPr="004807C3" w:rsidRDefault="006472B2" w:rsidP="00C07350">
            <w:r w:rsidRPr="004807C3">
              <w:t xml:space="preserve">Dr </w:t>
            </w:r>
            <w:proofErr w:type="spellStart"/>
            <w:r w:rsidRPr="004807C3">
              <w:t>Maëliss</w:t>
            </w:r>
            <w:proofErr w:type="spellEnd"/>
            <w:r w:rsidRPr="004807C3">
              <w:t xml:space="preserve"> PEIGNE, Bondy</w:t>
            </w:r>
          </w:p>
        </w:tc>
        <w:tc>
          <w:tcPr>
            <w:tcW w:w="2102" w:type="dxa"/>
            <w:vMerge/>
            <w:shd w:val="clear" w:color="auto" w:fill="D9E2F3" w:themeFill="accent1" w:themeFillTint="33"/>
            <w:vAlign w:val="center"/>
          </w:tcPr>
          <w:p w14:paraId="002F1E98" w14:textId="77777777" w:rsidR="006472B2" w:rsidRPr="004807C3" w:rsidRDefault="006472B2" w:rsidP="00C07350">
            <w:pPr>
              <w:jc w:val="center"/>
            </w:pPr>
          </w:p>
        </w:tc>
      </w:tr>
      <w:tr w:rsidR="006472B2" w:rsidRPr="004807C3" w14:paraId="4AFE5AEF" w14:textId="77777777" w:rsidTr="003366F3">
        <w:tc>
          <w:tcPr>
            <w:tcW w:w="1146" w:type="dxa"/>
            <w:vMerge/>
            <w:shd w:val="clear" w:color="auto" w:fill="D9E2F3" w:themeFill="accent1" w:themeFillTint="33"/>
            <w:vAlign w:val="center"/>
          </w:tcPr>
          <w:p w14:paraId="5B0D43AA" w14:textId="77777777" w:rsidR="006472B2" w:rsidRPr="004807C3" w:rsidRDefault="006472B2" w:rsidP="00C07350">
            <w:pPr>
              <w:jc w:val="center"/>
            </w:pPr>
          </w:p>
        </w:tc>
        <w:tc>
          <w:tcPr>
            <w:tcW w:w="13531" w:type="dxa"/>
            <w:gridSpan w:val="4"/>
            <w:shd w:val="clear" w:color="auto" w:fill="D9E2F3" w:themeFill="accent1" w:themeFillTint="33"/>
          </w:tcPr>
          <w:p w14:paraId="5D4C163F" w14:textId="405BB5C6" w:rsidR="006472B2" w:rsidRPr="00493AFF" w:rsidRDefault="006472B2" w:rsidP="00C07350">
            <w:pPr>
              <w:jc w:val="center"/>
              <w:rPr>
                <w:b/>
                <w:bCs/>
              </w:rPr>
            </w:pPr>
            <w:r w:rsidRPr="00493AFF">
              <w:rPr>
                <w:b/>
                <w:bCs/>
                <w:color w:val="FF0000"/>
              </w:rPr>
              <w:t>Pause méridienne</w:t>
            </w:r>
          </w:p>
        </w:tc>
      </w:tr>
      <w:tr w:rsidR="003F2D7D" w:rsidRPr="004807C3" w14:paraId="2806C489" w14:textId="77777777" w:rsidTr="00B77390">
        <w:tc>
          <w:tcPr>
            <w:tcW w:w="1146" w:type="dxa"/>
            <w:vMerge/>
            <w:shd w:val="clear" w:color="auto" w:fill="D9E2F3" w:themeFill="accent1" w:themeFillTint="33"/>
            <w:vAlign w:val="center"/>
          </w:tcPr>
          <w:p w14:paraId="6F13A7F1" w14:textId="77777777" w:rsidR="003F2D7D" w:rsidRPr="004807C3" w:rsidRDefault="003F2D7D" w:rsidP="00C07350">
            <w:pPr>
              <w:jc w:val="center"/>
            </w:pPr>
          </w:p>
        </w:tc>
        <w:tc>
          <w:tcPr>
            <w:tcW w:w="1517" w:type="dxa"/>
            <w:shd w:val="clear" w:color="auto" w:fill="D9E2F3" w:themeFill="accent1" w:themeFillTint="33"/>
          </w:tcPr>
          <w:p w14:paraId="601EAEFA" w14:textId="666CECA8" w:rsidR="003F2D7D" w:rsidRPr="004807C3" w:rsidRDefault="003F2D7D" w:rsidP="00C07350">
            <w:r w:rsidRPr="004807C3">
              <w:t>1</w:t>
            </w:r>
            <w:r>
              <w:t>4</w:t>
            </w:r>
            <w:r w:rsidRPr="004807C3">
              <w:t>h</w:t>
            </w:r>
            <w:r>
              <w:t>30</w:t>
            </w:r>
            <w:r w:rsidRPr="004807C3">
              <w:t>-17h</w:t>
            </w:r>
            <w:r>
              <w:t>30</w:t>
            </w:r>
          </w:p>
        </w:tc>
        <w:tc>
          <w:tcPr>
            <w:tcW w:w="6048" w:type="dxa"/>
            <w:shd w:val="clear" w:color="auto" w:fill="D9E2F3" w:themeFill="accent1" w:themeFillTint="33"/>
          </w:tcPr>
          <w:p w14:paraId="142B925A" w14:textId="0A5F4412" w:rsidR="003F2D7D" w:rsidRPr="004807C3" w:rsidRDefault="003F2D7D" w:rsidP="00DE77D8">
            <w:pPr>
              <w:pStyle w:val="Paragraphedeliste"/>
              <w:numPr>
                <w:ilvl w:val="0"/>
                <w:numId w:val="1"/>
              </w:numPr>
            </w:pPr>
            <w:r w:rsidRPr="004807C3">
              <w:t>Chirurgie de l’infertilité (hors endométriose) : place de la cœlioscopie et de l’hystéroscopie, pathologies tubaires, fibromes, malformations utérines</w:t>
            </w:r>
          </w:p>
        </w:tc>
        <w:tc>
          <w:tcPr>
            <w:tcW w:w="3864" w:type="dxa"/>
            <w:shd w:val="clear" w:color="auto" w:fill="D9E2F3" w:themeFill="accent1" w:themeFillTint="33"/>
            <w:vAlign w:val="center"/>
          </w:tcPr>
          <w:p w14:paraId="598E7512" w14:textId="77777777" w:rsidR="003F2D7D" w:rsidRPr="004807C3" w:rsidRDefault="003F2D7D" w:rsidP="00C07350">
            <w:r w:rsidRPr="004807C3">
              <w:t xml:space="preserve">Pr Hervé FERNANDEZ, Paris </w:t>
            </w:r>
          </w:p>
          <w:p w14:paraId="44D9E113" w14:textId="57E99246" w:rsidR="003F2D7D" w:rsidRPr="004807C3" w:rsidRDefault="003F2D7D" w:rsidP="00C07350">
            <w:r w:rsidRPr="004807C3">
              <w:t>Pr Pierre-Emmanuel BOUET, Angers</w:t>
            </w:r>
          </w:p>
          <w:p w14:paraId="669A3EE4" w14:textId="1342EE4E" w:rsidR="003F2D7D" w:rsidRPr="004807C3" w:rsidRDefault="003F2D7D" w:rsidP="00C07350">
            <w:r>
              <w:t>P</w:t>
            </w:r>
            <w:r w:rsidRPr="004807C3">
              <w:t>r Perrine CAPMAS, Paris</w:t>
            </w:r>
          </w:p>
        </w:tc>
        <w:tc>
          <w:tcPr>
            <w:tcW w:w="2102" w:type="dxa"/>
            <w:vMerge w:val="restart"/>
            <w:shd w:val="clear" w:color="auto" w:fill="D9E2F3" w:themeFill="accent1" w:themeFillTint="33"/>
            <w:vAlign w:val="center"/>
          </w:tcPr>
          <w:p w14:paraId="466B9382" w14:textId="291B4E65" w:rsidR="003F2D7D" w:rsidRPr="004807C3" w:rsidRDefault="003F2D7D" w:rsidP="00C07350">
            <w:pPr>
              <w:jc w:val="center"/>
            </w:pPr>
            <w:r w:rsidRPr="00010D2A">
              <w:t>Pr Michaël GRYNBERG</w:t>
            </w:r>
          </w:p>
        </w:tc>
      </w:tr>
      <w:tr w:rsidR="003F2D7D" w:rsidRPr="004807C3" w14:paraId="0A56F42E" w14:textId="77777777" w:rsidTr="00B77390">
        <w:tc>
          <w:tcPr>
            <w:tcW w:w="1146" w:type="dxa"/>
            <w:vMerge/>
            <w:shd w:val="clear" w:color="auto" w:fill="D9E2F3" w:themeFill="accent1" w:themeFillTint="33"/>
            <w:vAlign w:val="center"/>
          </w:tcPr>
          <w:p w14:paraId="3597F40D" w14:textId="77777777" w:rsidR="003F2D7D" w:rsidRPr="004807C3" w:rsidRDefault="003F2D7D" w:rsidP="00C07350">
            <w:pPr>
              <w:jc w:val="center"/>
            </w:pPr>
          </w:p>
        </w:tc>
        <w:tc>
          <w:tcPr>
            <w:tcW w:w="1517" w:type="dxa"/>
            <w:shd w:val="clear" w:color="auto" w:fill="D9E2F3" w:themeFill="accent1" w:themeFillTint="33"/>
          </w:tcPr>
          <w:p w14:paraId="217A7642" w14:textId="4A164488" w:rsidR="003F2D7D" w:rsidRPr="004807C3" w:rsidRDefault="003F2D7D" w:rsidP="00C07350">
            <w:r>
              <w:t>17h30-18h</w:t>
            </w:r>
          </w:p>
        </w:tc>
        <w:tc>
          <w:tcPr>
            <w:tcW w:w="6048" w:type="dxa"/>
            <w:shd w:val="clear" w:color="auto" w:fill="D9E2F3" w:themeFill="accent1" w:themeFillTint="33"/>
          </w:tcPr>
          <w:p w14:paraId="72178C27" w14:textId="61C4B216" w:rsidR="003F2D7D" w:rsidRPr="004807C3" w:rsidRDefault="003F2D7D" w:rsidP="00C07350">
            <w:r>
              <w:t>Clôture et évaluation de l’enseignement</w:t>
            </w:r>
          </w:p>
        </w:tc>
        <w:tc>
          <w:tcPr>
            <w:tcW w:w="3864" w:type="dxa"/>
            <w:shd w:val="clear" w:color="auto" w:fill="D9E2F3" w:themeFill="accent1" w:themeFillTint="33"/>
            <w:vAlign w:val="center"/>
          </w:tcPr>
          <w:p w14:paraId="0C68ADA1" w14:textId="4008E07D" w:rsidR="003F2D7D" w:rsidRDefault="003F2D7D" w:rsidP="00C07350">
            <w:r>
              <w:t xml:space="preserve">Dr Geoffroy ROBIN </w:t>
            </w:r>
          </w:p>
        </w:tc>
        <w:tc>
          <w:tcPr>
            <w:tcW w:w="2102" w:type="dxa"/>
            <w:vMerge/>
            <w:shd w:val="clear" w:color="auto" w:fill="D9E2F3" w:themeFill="accent1" w:themeFillTint="33"/>
            <w:vAlign w:val="center"/>
          </w:tcPr>
          <w:p w14:paraId="26D9BDE6" w14:textId="77777777" w:rsidR="003F2D7D" w:rsidRDefault="003F2D7D" w:rsidP="00C07350">
            <w:pPr>
              <w:jc w:val="center"/>
            </w:pPr>
          </w:p>
        </w:tc>
      </w:tr>
    </w:tbl>
    <w:p w14:paraId="073DC923" w14:textId="77777777" w:rsidR="00E15089" w:rsidRDefault="00E15089"/>
    <w:sectPr w:rsidR="00E15089" w:rsidSect="00E1508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A3E07"/>
    <w:multiLevelType w:val="hybridMultilevel"/>
    <w:tmpl w:val="8DC2C5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6A7B5B"/>
    <w:multiLevelType w:val="hybridMultilevel"/>
    <w:tmpl w:val="3A08A5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5957593">
    <w:abstractNumId w:val="1"/>
  </w:num>
  <w:num w:numId="2" w16cid:durableId="794642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089"/>
    <w:rsid w:val="00010317"/>
    <w:rsid w:val="00010D2A"/>
    <w:rsid w:val="00053221"/>
    <w:rsid w:val="00060F3B"/>
    <w:rsid w:val="00074F12"/>
    <w:rsid w:val="000D1658"/>
    <w:rsid w:val="00133E80"/>
    <w:rsid w:val="001561C8"/>
    <w:rsid w:val="001667A0"/>
    <w:rsid w:val="001673BA"/>
    <w:rsid w:val="0017558B"/>
    <w:rsid w:val="00180146"/>
    <w:rsid w:val="001C40FA"/>
    <w:rsid w:val="001E59B1"/>
    <w:rsid w:val="001E6420"/>
    <w:rsid w:val="00216290"/>
    <w:rsid w:val="002567F8"/>
    <w:rsid w:val="00260452"/>
    <w:rsid w:val="0028252B"/>
    <w:rsid w:val="002A0A38"/>
    <w:rsid w:val="002A548D"/>
    <w:rsid w:val="002C07F4"/>
    <w:rsid w:val="002C3CA8"/>
    <w:rsid w:val="002F0E81"/>
    <w:rsid w:val="003001DF"/>
    <w:rsid w:val="00300F8C"/>
    <w:rsid w:val="0031415C"/>
    <w:rsid w:val="003338DD"/>
    <w:rsid w:val="00350173"/>
    <w:rsid w:val="00350FEA"/>
    <w:rsid w:val="00356362"/>
    <w:rsid w:val="003577DD"/>
    <w:rsid w:val="003639DE"/>
    <w:rsid w:val="003667A5"/>
    <w:rsid w:val="00375FDE"/>
    <w:rsid w:val="003956E5"/>
    <w:rsid w:val="003A33EF"/>
    <w:rsid w:val="003A598B"/>
    <w:rsid w:val="003B640A"/>
    <w:rsid w:val="003E5AC0"/>
    <w:rsid w:val="003E74B8"/>
    <w:rsid w:val="003F0B61"/>
    <w:rsid w:val="003F2D7D"/>
    <w:rsid w:val="004165CC"/>
    <w:rsid w:val="004411EF"/>
    <w:rsid w:val="0044406B"/>
    <w:rsid w:val="0046785D"/>
    <w:rsid w:val="004807C3"/>
    <w:rsid w:val="0048438F"/>
    <w:rsid w:val="00493AFF"/>
    <w:rsid w:val="004A1351"/>
    <w:rsid w:val="004A7EDF"/>
    <w:rsid w:val="004B5CFD"/>
    <w:rsid w:val="004C09BF"/>
    <w:rsid w:val="004C3373"/>
    <w:rsid w:val="00517721"/>
    <w:rsid w:val="00525B12"/>
    <w:rsid w:val="0055388E"/>
    <w:rsid w:val="00560AA2"/>
    <w:rsid w:val="00576ED8"/>
    <w:rsid w:val="00596F77"/>
    <w:rsid w:val="005A3D72"/>
    <w:rsid w:val="005C3DD9"/>
    <w:rsid w:val="005C5066"/>
    <w:rsid w:val="00603D92"/>
    <w:rsid w:val="00635C28"/>
    <w:rsid w:val="006472B2"/>
    <w:rsid w:val="006547B6"/>
    <w:rsid w:val="00693739"/>
    <w:rsid w:val="0069483E"/>
    <w:rsid w:val="006B5E9B"/>
    <w:rsid w:val="006D4389"/>
    <w:rsid w:val="006E0F7C"/>
    <w:rsid w:val="006E3CB0"/>
    <w:rsid w:val="007174A3"/>
    <w:rsid w:val="00740676"/>
    <w:rsid w:val="00746225"/>
    <w:rsid w:val="00754E4B"/>
    <w:rsid w:val="007607BB"/>
    <w:rsid w:val="00776BB4"/>
    <w:rsid w:val="007821F5"/>
    <w:rsid w:val="007A7213"/>
    <w:rsid w:val="007B7D29"/>
    <w:rsid w:val="007C4CF0"/>
    <w:rsid w:val="007E4DC8"/>
    <w:rsid w:val="007F3F2A"/>
    <w:rsid w:val="007F7A02"/>
    <w:rsid w:val="00800336"/>
    <w:rsid w:val="00805760"/>
    <w:rsid w:val="00823296"/>
    <w:rsid w:val="00825814"/>
    <w:rsid w:val="00853FB7"/>
    <w:rsid w:val="008557F6"/>
    <w:rsid w:val="00863CB3"/>
    <w:rsid w:val="00882233"/>
    <w:rsid w:val="0088487E"/>
    <w:rsid w:val="008940D5"/>
    <w:rsid w:val="008953B3"/>
    <w:rsid w:val="008A5BBC"/>
    <w:rsid w:val="008B1830"/>
    <w:rsid w:val="008C462A"/>
    <w:rsid w:val="008E423C"/>
    <w:rsid w:val="00924D4B"/>
    <w:rsid w:val="00942CEF"/>
    <w:rsid w:val="0096603D"/>
    <w:rsid w:val="0097148C"/>
    <w:rsid w:val="00981C5B"/>
    <w:rsid w:val="009F0861"/>
    <w:rsid w:val="009F6288"/>
    <w:rsid w:val="00A00565"/>
    <w:rsid w:val="00A06625"/>
    <w:rsid w:val="00A3263B"/>
    <w:rsid w:val="00AB31A3"/>
    <w:rsid w:val="00AB7833"/>
    <w:rsid w:val="00AC2958"/>
    <w:rsid w:val="00AC4CE7"/>
    <w:rsid w:val="00AD60F5"/>
    <w:rsid w:val="00B00845"/>
    <w:rsid w:val="00B2168B"/>
    <w:rsid w:val="00B54471"/>
    <w:rsid w:val="00B61644"/>
    <w:rsid w:val="00B7136A"/>
    <w:rsid w:val="00B77390"/>
    <w:rsid w:val="00BB0261"/>
    <w:rsid w:val="00BB1989"/>
    <w:rsid w:val="00C07350"/>
    <w:rsid w:val="00C078EE"/>
    <w:rsid w:val="00C21F01"/>
    <w:rsid w:val="00C43305"/>
    <w:rsid w:val="00C60F9B"/>
    <w:rsid w:val="00C631A7"/>
    <w:rsid w:val="00C702CB"/>
    <w:rsid w:val="00C84351"/>
    <w:rsid w:val="00C93518"/>
    <w:rsid w:val="00CB216E"/>
    <w:rsid w:val="00CB2480"/>
    <w:rsid w:val="00CB63D5"/>
    <w:rsid w:val="00CC3829"/>
    <w:rsid w:val="00CD09BC"/>
    <w:rsid w:val="00D37544"/>
    <w:rsid w:val="00D61809"/>
    <w:rsid w:val="00D66D6B"/>
    <w:rsid w:val="00DA7B11"/>
    <w:rsid w:val="00DD2DAB"/>
    <w:rsid w:val="00DE77D8"/>
    <w:rsid w:val="00DF05E3"/>
    <w:rsid w:val="00DF25F6"/>
    <w:rsid w:val="00E12DBF"/>
    <w:rsid w:val="00E15089"/>
    <w:rsid w:val="00E24D8B"/>
    <w:rsid w:val="00E2550C"/>
    <w:rsid w:val="00E30041"/>
    <w:rsid w:val="00E361C8"/>
    <w:rsid w:val="00E56D76"/>
    <w:rsid w:val="00E65D6D"/>
    <w:rsid w:val="00E73B29"/>
    <w:rsid w:val="00EA4AD8"/>
    <w:rsid w:val="00ED3308"/>
    <w:rsid w:val="00ED3D96"/>
    <w:rsid w:val="00F051F6"/>
    <w:rsid w:val="00F0679D"/>
    <w:rsid w:val="00F07749"/>
    <w:rsid w:val="00F272B0"/>
    <w:rsid w:val="00F317AA"/>
    <w:rsid w:val="00F329A7"/>
    <w:rsid w:val="00F82568"/>
    <w:rsid w:val="00F90DEA"/>
    <w:rsid w:val="00F94737"/>
    <w:rsid w:val="00FA10A8"/>
    <w:rsid w:val="00FA3F5A"/>
    <w:rsid w:val="00FB523D"/>
    <w:rsid w:val="00FE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8CE79"/>
  <w15:chartTrackingRefBased/>
  <w15:docId w15:val="{1BB07DB6-5D28-414D-A675-FA0D00D25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D7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15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801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22431-5686-40F5-8CED-693DB2F67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329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Geoffroy ROBIN</dc:creator>
  <cp:keywords/>
  <dc:description/>
  <cp:lastModifiedBy>Geoffroy ROBIN</cp:lastModifiedBy>
  <cp:revision>31</cp:revision>
  <dcterms:created xsi:type="dcterms:W3CDTF">2025-06-10T12:50:00Z</dcterms:created>
  <dcterms:modified xsi:type="dcterms:W3CDTF">2025-06-10T13:29:00Z</dcterms:modified>
</cp:coreProperties>
</file>